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DF" w:rsidRPr="005165DF" w:rsidRDefault="005165DF" w:rsidP="005165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165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HOSSEIN GHANBARIAN, Ph.D.</w:t>
      </w:r>
    </w:p>
    <w:p w:rsidR="005165DF" w:rsidRPr="005165DF" w:rsidRDefault="005165DF" w:rsidP="005165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Full Professor of Mo</w:t>
      </w:r>
      <w:r w:rsidR="00E647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lecular Medicine </w:t>
      </w:r>
    </w:p>
    <w:p w:rsidR="005165DF" w:rsidRPr="005165DF" w:rsidRDefault="005165DF" w:rsidP="005165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ghanbarian.hossein@gmail.com | hghanbarian@sbmu.ac.ir</w:t>
      </w:r>
    </w:p>
    <w:p w:rsidR="005165DF" w:rsidRPr="005165DF" w:rsidRDefault="005165DF" w:rsidP="005165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Department of Mo</w:t>
      </w:r>
      <w:r w:rsidR="00E647B2">
        <w:rPr>
          <w:rFonts w:ascii="Times New Roman" w:eastAsia="Times New Roman" w:hAnsi="Times New Roman" w:cs="Times New Roman"/>
          <w:sz w:val="24"/>
          <w:szCs w:val="24"/>
        </w:rPr>
        <w:t>lecular Medicine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, School of Advanced Technologies in Medicine,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Sciences, Tehran, Iran</w:t>
      </w:r>
    </w:p>
    <w:p w:rsidR="005165DF" w:rsidRPr="005165DF" w:rsidRDefault="005165DF" w:rsidP="005165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Google Scholar: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5165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https://scholar.google.com/citations?user=fqa4IPgAAAAJ</w:t>
        </w:r>
      </w:hyperlink>
    </w:p>
    <w:p w:rsidR="005165DF" w:rsidRPr="005165DF" w:rsidRDefault="005165DF" w:rsidP="00516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5165DF" w:rsidRPr="005165DF" w:rsidRDefault="005165DF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65DF">
        <w:rPr>
          <w:rFonts w:ascii="Times New Roman" w:eastAsia="Times New Roman" w:hAnsi="Times New Roman" w:cs="Times New Roman"/>
          <w:b/>
          <w:bCs/>
          <w:sz w:val="28"/>
          <w:szCs w:val="28"/>
        </w:rPr>
        <w:t>PROFESSIONAL PROFILE</w:t>
      </w:r>
    </w:p>
    <w:p w:rsidR="00C13E51" w:rsidRPr="00C13E51" w:rsidRDefault="00C13E51" w:rsidP="00C1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A distinguished research leader with over 15 years of expertise in RNA biology, exosome-based therapeutics, and stem cell research. My research program is structured around a central, translational paradigm: </w:t>
      </w:r>
      <w:r w:rsidRPr="00C13E51">
        <w:rPr>
          <w:rFonts w:ascii="Times New Roman" w:eastAsia="Times New Roman" w:hAnsi="Times New Roman" w:cs="Times New Roman"/>
          <w:b/>
          <w:bCs/>
          <w:sz w:val="24"/>
          <w:szCs w:val="24"/>
        </w:rPr>
        <w:t>harnessing the regulatory power of non-coding RNAs to reprogram cell fate for therapeutic benefit in cancer and age-related diseases.</w:t>
      </w:r>
    </w:p>
    <w:p w:rsidR="00C13E51" w:rsidRPr="00C13E51" w:rsidRDefault="00C13E51" w:rsidP="00C13E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sz w:val="24"/>
          <w:szCs w:val="24"/>
        </w:rPr>
        <w:t>My laboratory has pioneered three synergistic platforms:</w:t>
      </w:r>
    </w:p>
    <w:p w:rsidR="00C13E51" w:rsidRPr="00C13E51" w:rsidRDefault="00C13E51" w:rsidP="00C1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b/>
          <w:bCs/>
          <w:sz w:val="24"/>
          <w:szCs w:val="24"/>
        </w:rPr>
        <w:t>1. RNA/Exosome Cancer Therapy</w:t>
      </w: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 – I discovered the 7SK snRNA as a master tumor suppressor and developed a novel exosome-mediated delivery platform for its targeted delivery, demonstrating potent efficacy in suppressing metastasis in 2D, 3D microfluidic, and in vivo cancer models.</w:t>
      </w:r>
    </w:p>
    <w:p w:rsidR="00C13E51" w:rsidRPr="00C13E51" w:rsidRDefault="00C13E51" w:rsidP="00C1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b/>
          <w:bCs/>
          <w:sz w:val="24"/>
          <w:szCs w:val="24"/>
        </w:rPr>
        <w:t>2. Locus-Specific RNA Activation for Aging</w:t>
      </w: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 – I engineered innovative RNA-activation (</w:t>
      </w:r>
      <w:proofErr w:type="spellStart"/>
      <w:r w:rsidRPr="00C13E51">
        <w:rPr>
          <w:rFonts w:ascii="Times New Roman" w:eastAsia="Times New Roman" w:hAnsi="Times New Roman" w:cs="Times New Roman"/>
          <w:sz w:val="24"/>
          <w:szCs w:val="24"/>
        </w:rPr>
        <w:t>RNAa</w:t>
      </w:r>
      <w:proofErr w:type="spellEnd"/>
      <w:r w:rsidRPr="00C13E51">
        <w:rPr>
          <w:rFonts w:ascii="Times New Roman" w:eastAsia="Times New Roman" w:hAnsi="Times New Roman" w:cs="Times New Roman"/>
          <w:sz w:val="24"/>
          <w:szCs w:val="24"/>
        </w:rPr>
        <w:t>) technologies to precisely upregulate endogenous genes, demonstrating that locus-specific SIRT1 induction attenuates cellular senescence and enhances regenerative capacity—providing a novel strategy to combat age-related decline.</w:t>
      </w:r>
    </w:p>
    <w:p w:rsidR="00C13E51" w:rsidRPr="00C13E51" w:rsidRDefault="00C13E51" w:rsidP="00C1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b/>
          <w:bCs/>
          <w:sz w:val="24"/>
          <w:szCs w:val="24"/>
        </w:rPr>
        <w:t>3. RNA-Induced Cell Reprogramming</w:t>
      </w: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 – My foundational work provided seminal evidence for RNA-mediated epigenetic inheritance (published in </w:t>
      </w:r>
      <w:r w:rsidRPr="00C13E51">
        <w:rPr>
          <w:rFonts w:ascii="Times New Roman" w:eastAsia="Times New Roman" w:hAnsi="Times New Roman" w:cs="Times New Roman"/>
          <w:i/>
          <w:iCs/>
          <w:sz w:val="24"/>
          <w:szCs w:val="24"/>
        </w:rPr>
        <w:t>Developmental Cell</w:t>
      </w:r>
      <w:r w:rsidRPr="00C13E51">
        <w:rPr>
          <w:rFonts w:ascii="Times New Roman" w:eastAsia="Times New Roman" w:hAnsi="Times New Roman" w:cs="Times New Roman"/>
          <w:sz w:val="24"/>
          <w:szCs w:val="24"/>
        </w:rPr>
        <w:t>) and established that small RNAs can direct heritable changes in gene expression and stem cell fate commitment.</w:t>
      </w:r>
    </w:p>
    <w:p w:rsidR="00C13E51" w:rsidRPr="00C13E51" w:rsidRDefault="00C13E51" w:rsidP="00C13E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As Founder and CEO of </w:t>
      </w:r>
      <w:proofErr w:type="spellStart"/>
      <w:r w:rsidRPr="00C13E51">
        <w:rPr>
          <w:rFonts w:ascii="Times New Roman" w:eastAsia="Times New Roman" w:hAnsi="Times New Roman" w:cs="Times New Roman"/>
          <w:sz w:val="24"/>
          <w:szCs w:val="24"/>
        </w:rPr>
        <w:t>AnaCell</w:t>
      </w:r>
      <w:proofErr w:type="spellEnd"/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13E51">
        <w:rPr>
          <w:rFonts w:ascii="Times New Roman" w:eastAsia="Times New Roman" w:hAnsi="Times New Roman" w:cs="Times New Roman"/>
          <w:sz w:val="24"/>
          <w:szCs w:val="24"/>
        </w:rPr>
        <w:t>Teb</w:t>
      </w:r>
      <w:proofErr w:type="spellEnd"/>
      <w:r w:rsidRPr="00C13E51">
        <w:rPr>
          <w:rFonts w:ascii="Times New Roman" w:eastAsia="Times New Roman" w:hAnsi="Times New Roman" w:cs="Times New Roman"/>
          <w:sz w:val="24"/>
          <w:szCs w:val="24"/>
        </w:rPr>
        <w:t>, I specialize in commercializing molecular diagnostic kits (exosome isolation, DNA methylation, miRNA detection). I have secured substantial national funding, mentored over 30 graduate students, and maintained strong international collaboration</w:t>
      </w:r>
      <w:r>
        <w:rPr>
          <w:rFonts w:ascii="Times New Roman" w:eastAsia="Times New Roman" w:hAnsi="Times New Roman" w:cs="Times New Roman"/>
          <w:sz w:val="24"/>
          <w:szCs w:val="24"/>
        </w:rPr>
        <w:t>s with groups in the UK</w:t>
      </w:r>
      <w:r w:rsidRPr="00C13E51">
        <w:rPr>
          <w:rFonts w:ascii="Times New Roman" w:eastAsia="Times New Roman" w:hAnsi="Times New Roman" w:cs="Times New Roman"/>
          <w:sz w:val="24"/>
          <w:szCs w:val="24"/>
        </w:rPr>
        <w:t xml:space="preserve"> and France.</w:t>
      </w:r>
    </w:p>
    <w:p w:rsidR="00C13E51" w:rsidRDefault="00C13E51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65DF" w:rsidRPr="005165DF" w:rsidRDefault="005165DF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65DF">
        <w:rPr>
          <w:rFonts w:ascii="Times New Roman" w:eastAsia="Times New Roman" w:hAnsi="Times New Roman" w:cs="Times New Roman"/>
          <w:b/>
          <w:bCs/>
          <w:sz w:val="28"/>
          <w:szCs w:val="28"/>
        </w:rPr>
        <w:t>PROFESSIONAL APPOINTMENTS</w:t>
      </w:r>
    </w:p>
    <w:p w:rsidR="005165DF" w:rsidRPr="005165DF" w:rsidRDefault="005165DF" w:rsidP="005165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Shahid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Beheshti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University of Medical Sciences (SBUMS), Tehran, Iran</w:t>
      </w:r>
    </w:p>
    <w:p w:rsidR="005165DF" w:rsidRPr="005165DF" w:rsidRDefault="005165DF" w:rsidP="005165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Full Professor &amp; Group Leader,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Molecular Medicine (Feb 2024 – Present)</w:t>
      </w:r>
    </w:p>
    <w:p w:rsidR="005165DF" w:rsidRPr="005165DF" w:rsidRDefault="005165DF" w:rsidP="005165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Associate Professor &amp; Group Leader,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Medical Biotechnology (Mar 2018 – Feb 2024)</w:t>
      </w:r>
    </w:p>
    <w:p w:rsidR="005165DF" w:rsidRPr="005165DF" w:rsidRDefault="005165DF" w:rsidP="005165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Assistant Professor,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Biotechnology (2011 – 2017)</w:t>
      </w:r>
    </w:p>
    <w:p w:rsidR="005165DF" w:rsidRPr="005165DF" w:rsidRDefault="005165DF" w:rsidP="005165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Key Achievements: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Established independent translational research program in RNA therapeutics and exosomes; founded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AnaCell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Teb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for kit commercialization; secured multiple national grants as PI; mentored 30+ Ph.D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165D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"https://M.Sc" \t "_blank" </w:instrText>
      </w:r>
      <w:r w:rsidRPr="005165D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165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M.Sc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students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University of Nice Sophia Antipolis, Nice, France</w:t>
      </w:r>
    </w:p>
    <w:p w:rsidR="005165DF" w:rsidRPr="005165DF" w:rsidRDefault="005165DF" w:rsidP="005165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Postdoctoral Research Fellow,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INSERM U1091 (2010 – 2011)</w:t>
      </w:r>
    </w:p>
    <w:p w:rsidR="005165DF" w:rsidRPr="005165DF" w:rsidRDefault="005165DF" w:rsidP="005165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sz w:val="24"/>
          <w:szCs w:val="24"/>
        </w:rPr>
        <w:t>Investigated RNA-directed epigenetic programming in development and pluripotent stem cells.</w:t>
      </w:r>
    </w:p>
    <w:p w:rsidR="005165DF" w:rsidRPr="005165DF" w:rsidRDefault="005165DF" w:rsidP="00516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5165DF" w:rsidRPr="005165DF" w:rsidRDefault="005165DF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65DF">
        <w:rPr>
          <w:rFonts w:ascii="Times New Roman" w:eastAsia="Times New Roman" w:hAnsi="Times New Roman" w:cs="Times New Roman"/>
          <w:b/>
          <w:bCs/>
          <w:sz w:val="28"/>
          <w:szCs w:val="28"/>
        </w:rPr>
        <w:t>EDUCATION</w:t>
      </w:r>
    </w:p>
    <w:p w:rsidR="005165DF" w:rsidRPr="005165DF" w:rsidRDefault="005165DF" w:rsidP="005165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Ph.D., Molecular Cell Biology (Developmental Epigenetics)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– Nice Sophia Antipolis University, France (2006–2010)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br/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Thesis: RNA-directed epigenetic controls from Mice to ES cells: induction of cardiac hypertrophy</w:t>
      </w:r>
    </w:p>
    <w:p w:rsidR="005165DF" w:rsidRPr="005165DF" w:rsidRDefault="005165DF" w:rsidP="005165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5165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M.Sc</w:t>
        </w:r>
      </w:hyperlink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., Medical Biotechnology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Tarbiat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Modares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University, Tehran, Iran (2000–2003)</w:t>
      </w:r>
    </w:p>
    <w:p w:rsidR="005165DF" w:rsidRPr="005165DF" w:rsidRDefault="005165DF" w:rsidP="005165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Pr="005165D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B.Sc</w:t>
        </w:r>
      </w:hyperlink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., Medical Laboratory Technology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– Iran University of Medical Sciences, Tehran, Iran (1997–1999)</w:t>
      </w:r>
    </w:p>
    <w:p w:rsidR="005165DF" w:rsidRPr="005165DF" w:rsidRDefault="005165DF" w:rsidP="00516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165DF" w:rsidRPr="005165DF" w:rsidRDefault="005165DF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SELECTED PEER-REVIEWED PUBLICATIONS (Corresponding/Senior Author)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Aghamiri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Ajoudanian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Farhadi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Sharifi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K,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7SK-enriched exosomes suppress cancer phenotypes in lung cancer: 2D and microfluidic 3D models.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Sci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Rep.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;16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(1):10789.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Mahmoudi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Taghavi-Farahabadi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Hashemi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et al. Dual checkpoint inhibition in M2 macrophages via anti-PD-L1 and siRNA-loaded M1-exosomes.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Eur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Pharmacol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;990:177271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Taghavi-Farahabadi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Mahmoudi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Mojtabavi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N,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Noorbakhsh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F,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et al. Enhancing anti-tumor activity by delivering siRNAs against SIRPα and STAT6 via M1 exosomes.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Life Sci.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;361:123311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Farhadi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Mohammadi-Yeganeh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Kiani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J,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Hashemi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Koochaki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Sharifi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K, </w:t>
      </w:r>
      <w:proofErr w:type="spellStart"/>
      <w:proofErr w:type="gram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proofErr w:type="gram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Exosomal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delivery of 7SK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lncRNA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suppresses viability and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tumorigenicity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in triple-negative breast cancer.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Life Sci.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2023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;322:121646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Bolandi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Hashemi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Abasi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Musavi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Aghamiri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Miyanmahaleh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N,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In vitro naive CD4+ T cell differentiation upon treatment with miR-29b-loaded MSC-exosomes.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Mol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Biol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Rep.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2023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;50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(11):9037–9046.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Mokhberian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Sharifi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K,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Soleymaninejadian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E,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Eftekhary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Hashemi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RNAa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-mediated epigenetic attenuation of cell senescence via locus-specific induction of endogenous SIRT1.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Sci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Rep.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;12:15826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Aghamiri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Eftekhary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Wagner N, Wagner KD. Small Activating RNAs: Towards the Development of New Therapeutic Agents and Clinical Treatments.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Cells.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;10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(3):591.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Aghamiri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Raee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P,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Talaei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Mohammadi-Yeganeh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Bayat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Nonviral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siRNA delivery systems for pancreatic cancer therapy.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Biotechnol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Bioeng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;118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(10):3669–3690.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Shojaei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Hashemi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SM, </w:t>
      </w: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Sharifi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K,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Salehi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Mohammadi-Yeganeh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S. Delivery of miR-381-3p mimic by MSC-derived exosomes inhibits TNBC aggressiveness.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Stem Cell Rev Rep.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;17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(3):1027–1038.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Wagner N,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Michiels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JF,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Cuzin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F, Wagner KD,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Rassoulzadegan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M. Small RNA-directed epigenetic programming of embryonic stem cell cardiac differentiation. </w:t>
      </w:r>
      <w:proofErr w:type="spellStart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Sci</w:t>
      </w:r>
      <w:proofErr w:type="spellEnd"/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Rep.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;7:41799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65DF" w:rsidRPr="005165DF" w:rsidRDefault="005165DF" w:rsidP="00516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Ghanbarian</w:t>
      </w:r>
      <w:proofErr w:type="spellEnd"/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et al. (co-author). RNA induction and inheritance of epigenetic cardiac hypertrophy in the mouse.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Dev Cell.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2008</w:t>
      </w:r>
      <w:proofErr w:type="gramStart"/>
      <w:r w:rsidRPr="005165DF">
        <w:rPr>
          <w:rFonts w:ascii="Times New Roman" w:eastAsia="Times New Roman" w:hAnsi="Times New Roman" w:cs="Times New Roman"/>
          <w:sz w:val="24"/>
          <w:szCs w:val="24"/>
        </w:rPr>
        <w:t>;14</w:t>
      </w:r>
      <w:proofErr w:type="gram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(6):962-969. </w:t>
      </w:r>
      <w:r w:rsidRPr="005165DF">
        <w:rPr>
          <w:rFonts w:ascii="Times New Roman" w:eastAsia="Times New Roman" w:hAnsi="Times New Roman" w:cs="Times New Roman"/>
          <w:i/>
          <w:iCs/>
          <w:sz w:val="24"/>
          <w:szCs w:val="24"/>
        </w:rPr>
        <w:t>(Foundational work)</w:t>
      </w:r>
    </w:p>
    <w:p w:rsidR="005165DF" w:rsidRPr="005165DF" w:rsidRDefault="005165DF" w:rsidP="00516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65DF" w:rsidRPr="005165DF" w:rsidRDefault="005165DF" w:rsidP="005165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65DF">
        <w:rPr>
          <w:rFonts w:ascii="Times New Roman" w:eastAsia="Times New Roman" w:hAnsi="Times New Roman" w:cs="Times New Roman"/>
          <w:b/>
          <w:bCs/>
          <w:sz w:val="28"/>
          <w:szCs w:val="28"/>
        </w:rPr>
        <w:t>AWARDS, HONORS &amp; ENTREPRENEURSHIP</w:t>
      </w:r>
    </w:p>
    <w:p w:rsidR="005165DF" w:rsidRPr="005165DF" w:rsidRDefault="005165DF" w:rsidP="00516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Founder &amp; CEO,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AnaCell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Teb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(Knowledge-Based Company) – Molecular biology kits (exosome isolation, DNA methylation, miRNA detection)</w:t>
      </w:r>
    </w:p>
    <w:p w:rsidR="005165DF" w:rsidRPr="005165DF" w:rsidRDefault="005165DF" w:rsidP="00516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Top Entrepreneur,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 (2018)</w:t>
      </w:r>
    </w:p>
    <w:p w:rsidR="005165DF" w:rsidRPr="005165DF" w:rsidRDefault="005165DF" w:rsidP="00516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National Winner in Stem Cell Biology &amp; Technology,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Royan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Award (2017)</w:t>
      </w:r>
    </w:p>
    <w:p w:rsidR="005165DF" w:rsidRPr="005165DF" w:rsidRDefault="005165DF" w:rsidP="00516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Top Educator,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5DF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 (2013)</w:t>
      </w:r>
    </w:p>
    <w:p w:rsidR="005165DF" w:rsidRPr="005165DF" w:rsidRDefault="005165DF" w:rsidP="00516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5DF">
        <w:rPr>
          <w:rFonts w:ascii="Times New Roman" w:eastAsia="Times New Roman" w:hAnsi="Times New Roman" w:cs="Times New Roman"/>
          <w:b/>
          <w:bCs/>
          <w:sz w:val="24"/>
          <w:szCs w:val="24"/>
        </w:rPr>
        <w:t>INSERM U1091 Postdoctoral Fellowship,</w:t>
      </w:r>
      <w:r w:rsidRPr="005165DF">
        <w:rPr>
          <w:rFonts w:ascii="Times New Roman" w:eastAsia="Times New Roman" w:hAnsi="Times New Roman" w:cs="Times New Roman"/>
          <w:sz w:val="24"/>
          <w:szCs w:val="24"/>
        </w:rPr>
        <w:t xml:space="preserve"> France (2010–2011)</w:t>
      </w:r>
    </w:p>
    <w:p w:rsidR="00B32A91" w:rsidRDefault="00B32A91">
      <w:bookmarkStart w:id="0" w:name="_GoBack"/>
      <w:bookmarkEnd w:id="0"/>
    </w:p>
    <w:sectPr w:rsidR="00B32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E6787"/>
    <w:multiLevelType w:val="multilevel"/>
    <w:tmpl w:val="D45A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94B46"/>
    <w:multiLevelType w:val="multilevel"/>
    <w:tmpl w:val="E0E2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247AD"/>
    <w:multiLevelType w:val="multilevel"/>
    <w:tmpl w:val="FD0C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2303C"/>
    <w:multiLevelType w:val="multilevel"/>
    <w:tmpl w:val="33001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433418"/>
    <w:multiLevelType w:val="multilevel"/>
    <w:tmpl w:val="562E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2A1564"/>
    <w:multiLevelType w:val="multilevel"/>
    <w:tmpl w:val="B06C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FC02CD"/>
    <w:multiLevelType w:val="multilevel"/>
    <w:tmpl w:val="6600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189F"/>
    <w:multiLevelType w:val="multilevel"/>
    <w:tmpl w:val="639E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DF"/>
    <w:rsid w:val="005165DF"/>
    <w:rsid w:val="00543BBE"/>
    <w:rsid w:val="00B32A91"/>
    <w:rsid w:val="00C13E51"/>
    <w:rsid w:val="00E6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0DAC4"/>
  <w15:chartTrackingRefBased/>
  <w15:docId w15:val="{2A644F8D-B439-46E8-AB35-D4657C5B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65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165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5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165D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Normal"/>
    <w:rsid w:val="00516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65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165D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165DF"/>
    <w:rPr>
      <w:i/>
      <w:iCs/>
    </w:rPr>
  </w:style>
  <w:style w:type="table" w:styleId="PlainTable2">
    <w:name w:val="Plain Table 2"/>
    <w:basedOn w:val="TableNormal"/>
    <w:uiPriority w:val="42"/>
    <w:rsid w:val="00543B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543B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.S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Sc" TargetMode="External"/><Relationship Id="rId5" Type="http://schemas.openxmlformats.org/officeDocument/2006/relationships/hyperlink" Target="https://scholar.google.com/citations?user=fqa4IPgAAAA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hardware</dc:creator>
  <cp:keywords/>
  <dc:description/>
  <cp:lastModifiedBy>hardware</cp:lastModifiedBy>
  <cp:revision>2</cp:revision>
  <dcterms:created xsi:type="dcterms:W3CDTF">2026-07-08T10:35:00Z</dcterms:created>
  <dcterms:modified xsi:type="dcterms:W3CDTF">2026-07-08T11:06:00Z</dcterms:modified>
</cp:coreProperties>
</file>